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ADD0ED" w14:textId="4820257F" w:rsidR="00BB6D35" w:rsidRPr="00BB6D35" w:rsidRDefault="00BB6D35" w:rsidP="00BB6D35">
      <w:pPr>
        <w:rPr>
          <w:rFonts w:asciiTheme="majorHAnsi" w:hAnsiTheme="majorHAnsi"/>
          <w:sz w:val="22"/>
          <w:szCs w:val="22"/>
        </w:rPr>
      </w:pPr>
      <w:r w:rsidRPr="00BB6D35">
        <w:rPr>
          <w:rFonts w:asciiTheme="majorHAnsi" w:hAnsiTheme="majorHAnsi"/>
          <w:sz w:val="22"/>
          <w:szCs w:val="22"/>
        </w:rPr>
        <w:t>Name:______________________________  Unit:_________________________  Date:_________  Pd:___</w:t>
      </w:r>
    </w:p>
    <w:p w14:paraId="0E34D43D" w14:textId="2C50A0A7" w:rsidR="00BB6D35" w:rsidRPr="00BB6D35" w:rsidRDefault="00CC6291" w:rsidP="00BB6D35">
      <w:pPr>
        <w:rPr>
          <w:rFonts w:asciiTheme="majorHAnsi" w:hAnsiTheme="majorHAnsi"/>
          <w:b/>
          <w:color w:val="0070C0"/>
          <w:sz w:val="32"/>
          <w:szCs w:val="32"/>
        </w:rPr>
      </w:pPr>
      <w:r>
        <w:rPr>
          <w:rFonts w:asciiTheme="majorHAnsi" w:hAnsiTheme="majorHAnsi"/>
          <w:b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E37363" wp14:editId="19DFA594">
                <wp:simplePos x="0" y="0"/>
                <wp:positionH relativeFrom="column">
                  <wp:posOffset>6826195</wp:posOffset>
                </wp:positionH>
                <wp:positionV relativeFrom="paragraph">
                  <wp:posOffset>230726</wp:posOffset>
                </wp:positionV>
                <wp:extent cx="2408748" cy="4269850"/>
                <wp:effectExtent l="0" t="0" r="10795" b="165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748" cy="426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8E61F" w14:textId="5C2E0AB9" w:rsidR="00CC6291" w:rsidRDefault="00CC6291" w:rsidP="00CC6291">
                            <w:pPr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 w:rsidRPr="00CC6291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Identify the </w:t>
                            </w:r>
                            <w:r w:rsidRPr="00613F3A">
                              <w:rPr>
                                <w:rFonts w:asciiTheme="majorHAnsi" w:hAnsiTheme="majorHAnsi"/>
                                <w:b/>
                                <w:sz w:val="22"/>
                                <w:u w:val="single"/>
                              </w:rPr>
                              <w:t>function</w:t>
                            </w:r>
                            <w:r w:rsidRPr="00CC6291">
                              <w:rPr>
                                <w:rFonts w:asciiTheme="majorHAnsi" w:hAnsiTheme="majorHAnsi"/>
                                <w:b/>
                                <w:sz w:val="22"/>
                              </w:rPr>
                              <w:t xml:space="preserve"> of all the structures shown in the diagram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:</w:t>
                            </w:r>
                          </w:p>
                          <w:p w14:paraId="66F83C4C" w14:textId="516DE74F" w:rsidR="00CC6291" w:rsidRDefault="00CC6291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1) Endosteum: </w:t>
                            </w:r>
                          </w:p>
                          <w:p w14:paraId="6D5E3040" w14:textId="77777777" w:rsidR="00CC6291" w:rsidRDefault="00CC6291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004F9673" w14:textId="77777777" w:rsidR="00CC6291" w:rsidRDefault="00CC6291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084B579A" w14:textId="77777777" w:rsidR="00CC6291" w:rsidRDefault="00CC6291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4D6C6DA9" w14:textId="77777777" w:rsidR="00CC6291" w:rsidRDefault="00CC6291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53B7D5E2" w14:textId="77777777" w:rsidR="00CC6291" w:rsidRDefault="00CC6291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4E95266D" w14:textId="76A0836A" w:rsidR="00CC6291" w:rsidRDefault="00CC6291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2) Yellow bone marrow: </w:t>
                            </w:r>
                          </w:p>
                          <w:p w14:paraId="4AF00FF2" w14:textId="77777777" w:rsidR="00CC6291" w:rsidRDefault="00CC6291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06DE64CF" w14:textId="77777777" w:rsidR="00CC6291" w:rsidRDefault="00CC6291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1CCE10E0" w14:textId="77777777" w:rsidR="00CC6291" w:rsidRDefault="00CC6291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286A1347" w14:textId="77777777" w:rsidR="00CC6291" w:rsidRDefault="00CC6291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08726396" w14:textId="22F55F9A" w:rsidR="00CC6291" w:rsidRDefault="00CC6291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3) Compact Bone:</w:t>
                            </w:r>
                          </w:p>
                          <w:p w14:paraId="3A615FED" w14:textId="77777777" w:rsidR="00CC6291" w:rsidRDefault="00CC6291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44A9DDCA" w14:textId="77777777" w:rsidR="00CC6291" w:rsidRDefault="00CC6291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43AE6E4B" w14:textId="77777777" w:rsidR="00CC6291" w:rsidRDefault="00CC6291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15C9F9E8" w14:textId="77777777" w:rsidR="00CC6291" w:rsidRDefault="00CC6291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14:paraId="0084F7C7" w14:textId="08222D24" w:rsidR="00CC6291" w:rsidRPr="00CC6291" w:rsidRDefault="00CC6291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 xml:space="preserve">4) Nutrient arteries: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373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7.5pt;margin-top:18.15pt;width:189.65pt;height:33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" fillcolor="white [3201]" strokeweight=".5pt">
                <v:textbox>
                  <w:txbxContent>
                    <w:p w14:paraId="78C8E61F" w14:textId="5C2E0AB9" w:rsidR="00CC6291" w:rsidRDefault="00CC6291" w:rsidP="00CC6291">
                      <w:pPr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  <w:r w:rsidRPr="00CC6291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Identify the </w:t>
                      </w:r>
                      <w:r w:rsidRPr="00613F3A">
                        <w:rPr>
                          <w:rFonts w:asciiTheme="majorHAnsi" w:hAnsiTheme="majorHAnsi"/>
                          <w:b/>
                          <w:sz w:val="22"/>
                          <w:u w:val="single"/>
                        </w:rPr>
                        <w:t>function</w:t>
                      </w:r>
                      <w:r w:rsidRPr="00CC6291">
                        <w:rPr>
                          <w:rFonts w:asciiTheme="majorHAnsi" w:hAnsiTheme="majorHAnsi"/>
                          <w:b/>
                          <w:sz w:val="22"/>
                        </w:rPr>
                        <w:t xml:space="preserve"> of all the structures shown in the diagram</w:t>
                      </w:r>
                      <w:r>
                        <w:rPr>
                          <w:rFonts w:asciiTheme="majorHAnsi" w:hAnsiTheme="majorHAnsi"/>
                          <w:sz w:val="22"/>
                        </w:rPr>
                        <w:t>:</w:t>
                      </w:r>
                    </w:p>
                    <w:p w14:paraId="66F83C4C" w14:textId="516DE74F" w:rsidR="00CC6291" w:rsidRDefault="00CC6291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 xml:space="preserve">1) Endosteum: </w:t>
                      </w:r>
                    </w:p>
                    <w:p w14:paraId="6D5E3040" w14:textId="77777777" w:rsidR="00CC6291" w:rsidRDefault="00CC6291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004F9673" w14:textId="77777777" w:rsidR="00CC6291" w:rsidRDefault="00CC6291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084B579A" w14:textId="77777777" w:rsidR="00CC6291" w:rsidRDefault="00CC6291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4D6C6DA9" w14:textId="77777777" w:rsidR="00CC6291" w:rsidRDefault="00CC6291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53B7D5E2" w14:textId="77777777" w:rsidR="00CC6291" w:rsidRDefault="00CC6291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4E95266D" w14:textId="76A0836A" w:rsidR="00CC6291" w:rsidRDefault="00CC6291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 xml:space="preserve">2) Yellow bone marrow: </w:t>
                      </w:r>
                    </w:p>
                    <w:p w14:paraId="4AF00FF2" w14:textId="77777777" w:rsidR="00CC6291" w:rsidRDefault="00CC6291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06DE64CF" w14:textId="77777777" w:rsidR="00CC6291" w:rsidRDefault="00CC6291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1CCE10E0" w14:textId="77777777" w:rsidR="00CC6291" w:rsidRDefault="00CC6291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286A1347" w14:textId="77777777" w:rsidR="00CC6291" w:rsidRDefault="00CC6291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08726396" w14:textId="22F55F9A" w:rsidR="00CC6291" w:rsidRDefault="00CC6291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>3) Compact Bone:</w:t>
                      </w:r>
                    </w:p>
                    <w:p w14:paraId="3A615FED" w14:textId="77777777" w:rsidR="00CC6291" w:rsidRDefault="00CC6291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44A9DDCA" w14:textId="77777777" w:rsidR="00CC6291" w:rsidRDefault="00CC6291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43AE6E4B" w14:textId="77777777" w:rsidR="00CC6291" w:rsidRDefault="00CC6291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15C9F9E8" w14:textId="77777777" w:rsidR="00CC6291" w:rsidRDefault="00CC6291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</w:p>
                    <w:p w14:paraId="0084F7C7" w14:textId="08222D24" w:rsidR="00CC6291" w:rsidRPr="00CC6291" w:rsidRDefault="00CC6291">
                      <w:pPr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 xml:space="preserve">4) Nutrient arteries: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color w:val="0070C0"/>
          <w:sz w:val="40"/>
          <w:szCs w:val="40"/>
        </w:rPr>
        <w:t xml:space="preserve">Labeling: Anatomy of a </w:t>
      </w:r>
      <w:r w:rsidR="00D71D76">
        <w:rPr>
          <w:rFonts w:asciiTheme="majorHAnsi" w:hAnsiTheme="majorHAnsi"/>
          <w:b/>
          <w:color w:val="0070C0"/>
          <w:sz w:val="40"/>
          <w:szCs w:val="40"/>
        </w:rPr>
        <w:t xml:space="preserve">Long </w:t>
      </w:r>
      <w:r>
        <w:rPr>
          <w:rFonts w:asciiTheme="majorHAnsi" w:hAnsiTheme="majorHAnsi"/>
          <w:b/>
          <w:color w:val="0070C0"/>
          <w:sz w:val="40"/>
          <w:szCs w:val="40"/>
        </w:rPr>
        <w:t xml:space="preserve">Bone </w:t>
      </w:r>
      <w:bookmarkStart w:id="0" w:name="_GoBack"/>
      <w:bookmarkEnd w:id="0"/>
    </w:p>
    <w:p w14:paraId="102114F0" w14:textId="0567C474" w:rsidR="008C135F" w:rsidRPr="00777F76" w:rsidRDefault="00BB6D35" w:rsidP="00A51C5A">
      <w:pPr>
        <w:rPr>
          <w:rFonts w:asciiTheme="majorHAnsi" w:hAnsiTheme="majorHAnsi"/>
          <w:b/>
          <w:sz w:val="32"/>
          <w:szCs w:val="32"/>
        </w:rPr>
      </w:pPr>
      <w:r w:rsidRPr="00BB6D35">
        <w:rPr>
          <w:rFonts w:asciiTheme="majorHAnsi" w:hAnsiTheme="majorHAnsi"/>
          <w:b/>
          <w:sz w:val="32"/>
          <w:szCs w:val="32"/>
        </w:rPr>
        <w:t xml:space="preserve">CP </w:t>
      </w:r>
      <w:r w:rsidR="008C135F">
        <w:rPr>
          <w:rFonts w:asciiTheme="majorHAnsi" w:hAnsiTheme="majorHAnsi"/>
          <w:b/>
          <w:sz w:val="32"/>
          <w:szCs w:val="32"/>
        </w:rPr>
        <w:t xml:space="preserve">A &amp; P </w:t>
      </w:r>
    </w:p>
    <w:p w14:paraId="5C3C04BC" w14:textId="333536A4" w:rsidR="00777F76" w:rsidRPr="00777F76" w:rsidRDefault="00BC1740" w:rsidP="00CC6291">
      <w:pPr>
        <w:tabs>
          <w:tab w:val="left" w:pos="11044"/>
        </w:tabs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7DFD2F" wp14:editId="531C862A">
                <wp:simplePos x="0" y="0"/>
                <wp:positionH relativeFrom="column">
                  <wp:posOffset>6111709</wp:posOffset>
                </wp:positionH>
                <wp:positionV relativeFrom="paragraph">
                  <wp:posOffset>4269795</wp:posOffset>
                </wp:positionV>
                <wp:extent cx="7952" cy="1645920"/>
                <wp:effectExtent l="57150" t="19050" r="68580" b="8763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2" cy="1645920"/>
                        </a:xfrm>
                        <a:prstGeom prst="line">
                          <a:avLst/>
                        </a:prstGeom>
                        <a:ln w="6350"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335525" id="Straight Connector 5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1.25pt,336.2pt" to="481.9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" strokecolor="#4f81bd [3204]" strokeweight=".5pt">
                <v:stroke dashstyle="3 1"/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HAnsi" w:hAnsiTheme="majorHAns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DFC665" wp14:editId="50C01DD6">
                <wp:simplePos x="0" y="0"/>
                <wp:positionH relativeFrom="column">
                  <wp:posOffset>2945958</wp:posOffset>
                </wp:positionH>
                <wp:positionV relativeFrom="paragraph">
                  <wp:posOffset>4269050</wp:posOffset>
                </wp:positionV>
                <wp:extent cx="7952" cy="1645920"/>
                <wp:effectExtent l="57150" t="19050" r="68580" b="8763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2" cy="1645920"/>
                        </a:xfrm>
                        <a:prstGeom prst="line">
                          <a:avLst/>
                        </a:prstGeom>
                        <a:ln w="6350"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711F8B" id="Straight Connector 4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95pt,336.15pt" to="232.6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" strokecolor="#4f81bd [3204]" strokeweight=".5pt">
                <v:stroke dashstyle="3 1"/>
                <v:shadow on="t" color="black" opacity="24903f" origin=",.5" offset="0,.55556mm"/>
              </v:line>
            </w:pict>
          </mc:Fallback>
        </mc:AlternateContent>
      </w:r>
      <w:r w:rsidR="00CC6291">
        <w:rPr>
          <w:rFonts w:asciiTheme="majorHAnsi" w:hAnsiTheme="majorHAns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9A7F19" wp14:editId="109F146F">
                <wp:simplePos x="0" y="0"/>
                <wp:positionH relativeFrom="column">
                  <wp:posOffset>-147100</wp:posOffset>
                </wp:positionH>
                <wp:positionV relativeFrom="paragraph">
                  <wp:posOffset>4268470</wp:posOffset>
                </wp:positionV>
                <wp:extent cx="8897510" cy="1645920"/>
                <wp:effectExtent l="0" t="0" r="18415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751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23EE5" w14:textId="617B60E9" w:rsidR="00BC1740" w:rsidRDefault="00CC6291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5) Articular Cartilage</w:t>
                            </w:r>
                            <w:r w:rsidR="006E5616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:</w:t>
                            </w:r>
                            <w:r w:rsidR="00BC174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="00BC174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="00BC174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="00BC174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="00BC174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 xml:space="preserve">7) Diaphysis: </w:t>
                            </w:r>
                            <w:r w:rsidR="00BC174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="00BC174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="00BC174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="00BC174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="00BC174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="00BC174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 xml:space="preserve">9) Periosteum </w:t>
                            </w:r>
                          </w:p>
                          <w:p w14:paraId="0838E3B0" w14:textId="77777777" w:rsidR="00BC1740" w:rsidRDefault="00BC1740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09838B77" w14:textId="77777777" w:rsidR="00BC1740" w:rsidRDefault="00BC1740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168A145F" w14:textId="77777777" w:rsidR="00BC1740" w:rsidRDefault="00BC1740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56C65FC3" w14:textId="114B0571" w:rsidR="00CC6291" w:rsidRPr="00CC6291" w:rsidRDefault="00BC1740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6) Proximal Epiphysis: </w:t>
                            </w:r>
                            <w:r w:rsidR="00CC6291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="00CC6291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="00CC6291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="00CC6291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="00CC6291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8) Spongy Bone: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 xml:space="preserve">10) Medullary Cavity: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A7F19" id="Text Box 3" o:spid="_x0000_s1027" type="#_x0000_t202" style="position:absolute;margin-left:-11.6pt;margin-top:336.1pt;width:700.6pt;height:12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" fillcolor="white [3201]" strokeweight=".5pt">
                <v:textbox>
                  <w:txbxContent>
                    <w:p w14:paraId="25323EE5" w14:textId="617B60E9" w:rsidR="00BC1740" w:rsidRDefault="00CC6291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5) Articular Cartilage</w:t>
                      </w:r>
                      <w:r w:rsidR="006E5616">
                        <w:rPr>
                          <w:rFonts w:asciiTheme="majorHAnsi" w:hAnsiTheme="majorHAnsi"/>
                          <w:sz w:val="22"/>
                          <w:szCs w:val="22"/>
                        </w:rPr>
                        <w:t>:</w:t>
                      </w:r>
                      <w:r w:rsidR="00BC1740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="00BC1740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="00BC1740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="00BC1740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="00BC1740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 xml:space="preserve">7) Diaphysis: </w:t>
                      </w:r>
                      <w:r w:rsidR="00BC1740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="00BC1740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="00BC1740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="00BC1740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="00BC1740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="00BC1740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 xml:space="preserve">9) Periosteum </w:t>
                      </w:r>
                    </w:p>
                    <w:p w14:paraId="0838E3B0" w14:textId="77777777" w:rsidR="00BC1740" w:rsidRDefault="00BC1740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09838B77" w14:textId="77777777" w:rsidR="00BC1740" w:rsidRDefault="00BC1740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168A145F" w14:textId="77777777" w:rsidR="00BC1740" w:rsidRDefault="00BC1740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56C65FC3" w14:textId="114B0571" w:rsidR="00CC6291" w:rsidRPr="00CC6291" w:rsidRDefault="00BC1740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6) Proximal Epiphysis: </w:t>
                      </w:r>
                      <w:r w:rsidR="00CC6291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="00CC6291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="00CC6291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="00CC6291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="00CC6291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8) Spongy Bone: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 xml:space="preserve">10) Medullary Cavity: </w:t>
                      </w:r>
                    </w:p>
                  </w:txbxContent>
                </v:textbox>
              </v:shape>
            </w:pict>
          </mc:Fallback>
        </mc:AlternateContent>
      </w:r>
      <w:r w:rsidR="00CC6291">
        <w:rPr>
          <w:rFonts w:asciiTheme="majorHAnsi" w:hAnsiTheme="majorHAnsi"/>
          <w:b/>
          <w:noProof/>
          <w:sz w:val="22"/>
        </w:rPr>
        <w:drawing>
          <wp:anchor distT="0" distB="0" distL="114300" distR="114300" simplePos="0" relativeHeight="251658240" behindDoc="0" locked="0" layoutInCell="1" allowOverlap="1" wp14:anchorId="1358C9E0" wp14:editId="629350F4">
            <wp:simplePos x="0" y="0"/>
            <wp:positionH relativeFrom="column">
              <wp:posOffset>-243840</wp:posOffset>
            </wp:positionH>
            <wp:positionV relativeFrom="paragraph">
              <wp:posOffset>-3810</wp:posOffset>
            </wp:positionV>
            <wp:extent cx="7179945" cy="4182110"/>
            <wp:effectExtent l="0" t="0" r="1905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945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291">
        <w:rPr>
          <w:rFonts w:asciiTheme="majorHAnsi" w:hAnsiTheme="majorHAnsi"/>
          <w:b/>
          <w:sz w:val="22"/>
        </w:rPr>
        <w:tab/>
      </w:r>
    </w:p>
    <w:sectPr w:rsidR="00777F76" w:rsidRPr="00777F76" w:rsidSect="00CC629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5350A4" w14:textId="77777777" w:rsidR="000A4E3B" w:rsidRDefault="000A4E3B" w:rsidP="00E15E4A">
      <w:r>
        <w:separator/>
      </w:r>
    </w:p>
  </w:endnote>
  <w:endnote w:type="continuationSeparator" w:id="0">
    <w:p w14:paraId="384D8843" w14:textId="77777777" w:rsidR="000A4E3B" w:rsidRDefault="000A4E3B" w:rsidP="00E1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036794" w14:textId="77777777" w:rsidR="000A4E3B" w:rsidRDefault="000A4E3B" w:rsidP="00E15E4A">
      <w:r>
        <w:separator/>
      </w:r>
    </w:p>
  </w:footnote>
  <w:footnote w:type="continuationSeparator" w:id="0">
    <w:p w14:paraId="56818BC3" w14:textId="77777777" w:rsidR="000A4E3B" w:rsidRDefault="000A4E3B" w:rsidP="00E15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F0B3C"/>
    <w:multiLevelType w:val="hybridMultilevel"/>
    <w:tmpl w:val="78E43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93917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02E14"/>
    <w:multiLevelType w:val="hybridMultilevel"/>
    <w:tmpl w:val="D3526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56C85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9104CB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945F1E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CC1C59"/>
    <w:multiLevelType w:val="hybridMultilevel"/>
    <w:tmpl w:val="EA9C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C4A81"/>
    <w:multiLevelType w:val="hybridMultilevel"/>
    <w:tmpl w:val="07C08D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75266FA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571916"/>
    <w:multiLevelType w:val="hybridMultilevel"/>
    <w:tmpl w:val="1296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9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E4A"/>
    <w:rsid w:val="00004E0F"/>
    <w:rsid w:val="000105F3"/>
    <w:rsid w:val="00030294"/>
    <w:rsid w:val="00042CC9"/>
    <w:rsid w:val="00071F02"/>
    <w:rsid w:val="00072FE7"/>
    <w:rsid w:val="000A4E3B"/>
    <w:rsid w:val="001030E7"/>
    <w:rsid w:val="00111F78"/>
    <w:rsid w:val="00126491"/>
    <w:rsid w:val="00126818"/>
    <w:rsid w:val="00174AF9"/>
    <w:rsid w:val="001B2112"/>
    <w:rsid w:val="001C595C"/>
    <w:rsid w:val="001F3123"/>
    <w:rsid w:val="00200E2E"/>
    <w:rsid w:val="002A2E72"/>
    <w:rsid w:val="002A6144"/>
    <w:rsid w:val="00313528"/>
    <w:rsid w:val="00323458"/>
    <w:rsid w:val="003606DE"/>
    <w:rsid w:val="003D661E"/>
    <w:rsid w:val="003F5C23"/>
    <w:rsid w:val="004167FE"/>
    <w:rsid w:val="00454AB0"/>
    <w:rsid w:val="00495989"/>
    <w:rsid w:val="00512173"/>
    <w:rsid w:val="0054049F"/>
    <w:rsid w:val="00547E63"/>
    <w:rsid w:val="00594315"/>
    <w:rsid w:val="005A028C"/>
    <w:rsid w:val="00605563"/>
    <w:rsid w:val="00613F3A"/>
    <w:rsid w:val="00646929"/>
    <w:rsid w:val="00671665"/>
    <w:rsid w:val="0067329C"/>
    <w:rsid w:val="006E5616"/>
    <w:rsid w:val="006F0D6A"/>
    <w:rsid w:val="00730863"/>
    <w:rsid w:val="007376C3"/>
    <w:rsid w:val="00745EFA"/>
    <w:rsid w:val="00777F76"/>
    <w:rsid w:val="007A1E03"/>
    <w:rsid w:val="007B0470"/>
    <w:rsid w:val="007C0DA6"/>
    <w:rsid w:val="007D2D61"/>
    <w:rsid w:val="007F2363"/>
    <w:rsid w:val="008C135F"/>
    <w:rsid w:val="008C5491"/>
    <w:rsid w:val="008D04A0"/>
    <w:rsid w:val="008F0257"/>
    <w:rsid w:val="00965E01"/>
    <w:rsid w:val="00976DDD"/>
    <w:rsid w:val="009B2CF9"/>
    <w:rsid w:val="00A16F0E"/>
    <w:rsid w:val="00A51C5A"/>
    <w:rsid w:val="00AB7FB2"/>
    <w:rsid w:val="00AF299B"/>
    <w:rsid w:val="00B02215"/>
    <w:rsid w:val="00B0437B"/>
    <w:rsid w:val="00B0525D"/>
    <w:rsid w:val="00B15808"/>
    <w:rsid w:val="00B535B8"/>
    <w:rsid w:val="00B9515D"/>
    <w:rsid w:val="00BB6D35"/>
    <w:rsid w:val="00BC1740"/>
    <w:rsid w:val="00BE59BA"/>
    <w:rsid w:val="00C05A20"/>
    <w:rsid w:val="00C11586"/>
    <w:rsid w:val="00C11F40"/>
    <w:rsid w:val="00C13001"/>
    <w:rsid w:val="00C42C49"/>
    <w:rsid w:val="00CA446A"/>
    <w:rsid w:val="00CC6291"/>
    <w:rsid w:val="00CE6161"/>
    <w:rsid w:val="00CF5CF3"/>
    <w:rsid w:val="00D71D76"/>
    <w:rsid w:val="00E13641"/>
    <w:rsid w:val="00E15E4A"/>
    <w:rsid w:val="00E32DA9"/>
    <w:rsid w:val="00E422DD"/>
    <w:rsid w:val="00E7002A"/>
    <w:rsid w:val="00E71C24"/>
    <w:rsid w:val="00EB44C4"/>
    <w:rsid w:val="00F052E6"/>
    <w:rsid w:val="00F12D65"/>
    <w:rsid w:val="00F57102"/>
    <w:rsid w:val="00F76573"/>
    <w:rsid w:val="00FC0A82"/>
    <w:rsid w:val="00FD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5D71D5"/>
  <w14:defaultImageDpi w14:val="300"/>
  <w15:docId w15:val="{C953EF53-7971-4FC7-9594-BD480FFE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5E4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5E4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5E4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7A1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1E03"/>
    <w:pPr>
      <w:ind w:left="720"/>
      <w:contextualSpacing/>
    </w:pPr>
  </w:style>
  <w:style w:type="paragraph" w:customStyle="1" w:styleId="Body">
    <w:name w:val="Body"/>
    <w:rsid w:val="00B02215"/>
    <w:rPr>
      <w:rFonts w:ascii="Helvetica" w:eastAsia="ヒラギノ角ゴ Pro W3" w:hAnsi="Helvetica"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29C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77F76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D0DC0A-A839-4F83-B258-52B172315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at Boulder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Kaitlin  Rice</dc:creator>
  <cp:lastModifiedBy>Dawkins, Scott R</cp:lastModifiedBy>
  <cp:revision>7</cp:revision>
  <cp:lastPrinted>2019-12-03T14:49:00Z</cp:lastPrinted>
  <dcterms:created xsi:type="dcterms:W3CDTF">2015-12-02T13:48:00Z</dcterms:created>
  <dcterms:modified xsi:type="dcterms:W3CDTF">2019-12-03T16:41:00Z</dcterms:modified>
</cp:coreProperties>
</file>